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DE01" w14:textId="77777777" w:rsidR="003531A6" w:rsidRPr="003531A6" w:rsidRDefault="00F1521E" w:rsidP="003531A6">
      <w:pPr>
        <w:jc w:val="center"/>
        <w:rPr>
          <w:b/>
          <w:sz w:val="36"/>
          <w:szCs w:val="36"/>
        </w:rPr>
      </w:pPr>
      <w:r>
        <w:rPr>
          <w:b/>
          <w:sz w:val="36"/>
          <w:szCs w:val="36"/>
        </w:rPr>
        <w:t>Skyward – Employee Access Guide</w:t>
      </w:r>
    </w:p>
    <w:p w14:paraId="520582E9" w14:textId="6BF8D91A" w:rsidR="003531A6" w:rsidRPr="007719C3" w:rsidRDefault="003531A6">
      <w:pPr>
        <w:rPr>
          <w:sz w:val="24"/>
          <w:szCs w:val="24"/>
        </w:rPr>
      </w:pPr>
      <w:r w:rsidRPr="007719C3">
        <w:rPr>
          <w:sz w:val="24"/>
          <w:szCs w:val="24"/>
        </w:rPr>
        <w:t>Please follow the link below to login for the first time</w:t>
      </w:r>
      <w:r w:rsidR="00BC2C2C">
        <w:rPr>
          <w:sz w:val="24"/>
          <w:szCs w:val="24"/>
        </w:rPr>
        <w:t xml:space="preserve"> (this link is also located on the district homepage)</w:t>
      </w:r>
      <w:r w:rsidRPr="007719C3">
        <w:rPr>
          <w:sz w:val="24"/>
          <w:szCs w:val="24"/>
        </w:rPr>
        <w:t>:</w:t>
      </w:r>
    </w:p>
    <w:p w14:paraId="387C077A" w14:textId="77777777" w:rsidR="003531A6" w:rsidRPr="007719C3" w:rsidRDefault="00A13FCA" w:rsidP="003531A6">
      <w:pPr>
        <w:jc w:val="center"/>
        <w:rPr>
          <w:b/>
          <w:sz w:val="24"/>
          <w:szCs w:val="24"/>
        </w:rPr>
      </w:pPr>
      <w:hyperlink r:id="rId5" w:history="1">
        <w:r w:rsidR="003531A6" w:rsidRPr="007719C3">
          <w:rPr>
            <w:rStyle w:val="Hyperlink"/>
            <w:b/>
            <w:sz w:val="24"/>
            <w:szCs w:val="24"/>
          </w:rPr>
          <w:t>https://skyward.iscorp.com/ElizabethSDCoBus</w:t>
        </w:r>
      </w:hyperlink>
    </w:p>
    <w:p w14:paraId="09379D34" w14:textId="77777777" w:rsidR="003531A6" w:rsidRPr="007719C3" w:rsidRDefault="003531A6" w:rsidP="003531A6">
      <w:pPr>
        <w:rPr>
          <w:sz w:val="24"/>
          <w:szCs w:val="24"/>
        </w:rPr>
      </w:pPr>
      <w:r w:rsidRPr="007719C3">
        <w:rPr>
          <w:sz w:val="24"/>
          <w:szCs w:val="24"/>
        </w:rPr>
        <w:t>Once the webpage has loaded, click the bottom button that says “Sign In with ESD Google Account”</w:t>
      </w:r>
    </w:p>
    <w:p w14:paraId="35968B1D" w14:textId="77777777" w:rsidR="003531A6" w:rsidRDefault="003531A6" w:rsidP="003531A6">
      <w:pPr>
        <w:jc w:val="center"/>
      </w:pPr>
      <w:r w:rsidRPr="003531A6">
        <w:rPr>
          <w:noProof/>
        </w:rPr>
        <w:drawing>
          <wp:inline distT="0" distB="0" distL="0" distR="0" wp14:anchorId="7B8AEB35" wp14:editId="1B6E4751">
            <wp:extent cx="3019425" cy="30644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3034" cy="3078303"/>
                    </a:xfrm>
                    <a:prstGeom prst="rect">
                      <a:avLst/>
                    </a:prstGeom>
                  </pic:spPr>
                </pic:pic>
              </a:graphicData>
            </a:graphic>
          </wp:inline>
        </w:drawing>
      </w:r>
    </w:p>
    <w:p w14:paraId="6B63AC5A" w14:textId="77777777" w:rsidR="00766240" w:rsidRPr="007719C3" w:rsidRDefault="003531A6" w:rsidP="00766240">
      <w:pPr>
        <w:rPr>
          <w:sz w:val="24"/>
          <w:szCs w:val="24"/>
        </w:rPr>
      </w:pPr>
      <w:r w:rsidRPr="007719C3">
        <w:rPr>
          <w:sz w:val="24"/>
          <w:szCs w:val="24"/>
        </w:rPr>
        <w:t>Enter you</w:t>
      </w:r>
      <w:r w:rsidR="00766240" w:rsidRPr="007719C3">
        <w:rPr>
          <w:sz w:val="24"/>
          <w:szCs w:val="24"/>
        </w:rPr>
        <w:t>r</w:t>
      </w:r>
      <w:r w:rsidRPr="007719C3">
        <w:rPr>
          <w:sz w:val="24"/>
          <w:szCs w:val="24"/>
        </w:rPr>
        <w:t xml:space="preserve"> Elizabeth Schoo</w:t>
      </w:r>
      <w:r w:rsidR="00766240" w:rsidRPr="007719C3">
        <w:rPr>
          <w:sz w:val="24"/>
          <w:szCs w:val="24"/>
        </w:rPr>
        <w:t>l District email and click next. On the next screen, enter the same password you enter to access your email and click next:</w:t>
      </w:r>
    </w:p>
    <w:p w14:paraId="69D7EA36" w14:textId="77777777" w:rsidR="003531A6" w:rsidRDefault="003531A6" w:rsidP="00766240">
      <w:pPr>
        <w:rPr>
          <w:noProof/>
        </w:rPr>
      </w:pPr>
      <w:r w:rsidRPr="003531A6">
        <w:rPr>
          <w:noProof/>
        </w:rPr>
        <w:drawing>
          <wp:inline distT="0" distB="0" distL="0" distR="0" wp14:anchorId="70B2BA07" wp14:editId="139782F3">
            <wp:extent cx="3215919" cy="317019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5919" cy="3170195"/>
                    </a:xfrm>
                    <a:prstGeom prst="rect">
                      <a:avLst/>
                    </a:prstGeom>
                  </pic:spPr>
                </pic:pic>
              </a:graphicData>
            </a:graphic>
          </wp:inline>
        </w:drawing>
      </w:r>
      <w:r w:rsidR="00766240" w:rsidRPr="00766240">
        <w:rPr>
          <w:noProof/>
        </w:rPr>
        <w:t xml:space="preserve"> </w:t>
      </w:r>
      <w:r w:rsidR="00180708" w:rsidRPr="00180708">
        <w:rPr>
          <w:noProof/>
        </w:rPr>
        <w:drawing>
          <wp:inline distT="0" distB="0" distL="0" distR="0" wp14:anchorId="3687670A" wp14:editId="0388BE68">
            <wp:extent cx="3450055" cy="27489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9913" cy="2772705"/>
                    </a:xfrm>
                    <a:prstGeom prst="rect">
                      <a:avLst/>
                    </a:prstGeom>
                  </pic:spPr>
                </pic:pic>
              </a:graphicData>
            </a:graphic>
          </wp:inline>
        </w:drawing>
      </w:r>
    </w:p>
    <w:p w14:paraId="1B40FAA7" w14:textId="77777777" w:rsidR="003531A6" w:rsidRPr="007719C3" w:rsidRDefault="00766240" w:rsidP="00766240">
      <w:pPr>
        <w:rPr>
          <w:sz w:val="24"/>
          <w:szCs w:val="24"/>
        </w:rPr>
      </w:pPr>
      <w:r w:rsidRPr="007719C3">
        <w:rPr>
          <w:sz w:val="24"/>
          <w:szCs w:val="24"/>
        </w:rPr>
        <w:t>This should now take you to the Home/Employee Access page.</w:t>
      </w:r>
    </w:p>
    <w:p w14:paraId="26DC94C3" w14:textId="77777777" w:rsidR="00766240" w:rsidRPr="007719C3" w:rsidRDefault="00766240" w:rsidP="00766240">
      <w:pPr>
        <w:rPr>
          <w:sz w:val="24"/>
          <w:szCs w:val="24"/>
        </w:rPr>
      </w:pPr>
      <w:r w:rsidRPr="007719C3">
        <w:rPr>
          <w:sz w:val="24"/>
          <w:szCs w:val="24"/>
        </w:rPr>
        <w:t>Please Note: If you have administrative duties, you will have to go to the Employee Access page as you have a different landing page.</w:t>
      </w:r>
    </w:p>
    <w:p w14:paraId="7743CA3D" w14:textId="77777777" w:rsidR="00766240" w:rsidRPr="00766240" w:rsidRDefault="00766240" w:rsidP="00766240">
      <w:pPr>
        <w:jc w:val="center"/>
        <w:rPr>
          <w:b/>
          <w:sz w:val="36"/>
          <w:szCs w:val="36"/>
        </w:rPr>
      </w:pPr>
      <w:r w:rsidRPr="00766240">
        <w:rPr>
          <w:b/>
          <w:sz w:val="36"/>
          <w:szCs w:val="36"/>
        </w:rPr>
        <w:lastRenderedPageBreak/>
        <w:t>Employee Access</w:t>
      </w:r>
    </w:p>
    <w:p w14:paraId="7EB27859" w14:textId="77777777" w:rsidR="007719C3" w:rsidRDefault="007719C3" w:rsidP="00766240"/>
    <w:p w14:paraId="1FBFE7A5" w14:textId="77777777" w:rsidR="00766240" w:rsidRPr="007719C3" w:rsidRDefault="00766240" w:rsidP="00766240">
      <w:pPr>
        <w:rPr>
          <w:sz w:val="24"/>
          <w:szCs w:val="24"/>
        </w:rPr>
      </w:pPr>
      <w:r w:rsidRPr="007719C3">
        <w:rPr>
          <w:sz w:val="24"/>
          <w:szCs w:val="24"/>
        </w:rPr>
        <w:t>Your Employee Access screen should look something like this:</w:t>
      </w:r>
    </w:p>
    <w:p w14:paraId="20265B6B" w14:textId="77777777" w:rsidR="00766240" w:rsidRDefault="00766240" w:rsidP="00766240">
      <w:pPr>
        <w:jc w:val="center"/>
      </w:pPr>
      <w:r w:rsidRPr="00766240">
        <w:rPr>
          <w:noProof/>
        </w:rPr>
        <w:drawing>
          <wp:inline distT="0" distB="0" distL="0" distR="0" wp14:anchorId="2FFD521B" wp14:editId="2443A3BC">
            <wp:extent cx="6760152" cy="31718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76460" cy="3179477"/>
                    </a:xfrm>
                    <a:prstGeom prst="rect">
                      <a:avLst/>
                    </a:prstGeom>
                  </pic:spPr>
                </pic:pic>
              </a:graphicData>
            </a:graphic>
          </wp:inline>
        </w:drawing>
      </w:r>
    </w:p>
    <w:p w14:paraId="7A8DCD5E" w14:textId="77777777" w:rsidR="007719C3" w:rsidRDefault="007719C3" w:rsidP="007719C3"/>
    <w:p w14:paraId="2D0C8383" w14:textId="4352869F" w:rsidR="00766240" w:rsidRPr="007719C3" w:rsidRDefault="00A13FCA" w:rsidP="007719C3">
      <w:pPr>
        <w:rPr>
          <w:sz w:val="24"/>
          <w:szCs w:val="24"/>
        </w:rPr>
      </w:pPr>
      <w:r>
        <w:rPr>
          <w:sz w:val="24"/>
          <w:szCs w:val="24"/>
        </w:rPr>
        <w:t>To review your</w:t>
      </w:r>
      <w:r w:rsidR="00766240" w:rsidRPr="007719C3">
        <w:rPr>
          <w:sz w:val="24"/>
          <w:szCs w:val="24"/>
        </w:rPr>
        <w:t xml:space="preserve"> paycheck, click on the “Payroll Check History” tile. Then, click on the </w:t>
      </w:r>
      <w:r w:rsidR="007719C3" w:rsidRPr="007719C3">
        <w:rPr>
          <w:sz w:val="24"/>
          <w:szCs w:val="24"/>
        </w:rPr>
        <w:t xml:space="preserve">downward </w:t>
      </w:r>
      <w:r w:rsidR="00766240" w:rsidRPr="007719C3">
        <w:rPr>
          <w:sz w:val="24"/>
          <w:szCs w:val="24"/>
        </w:rPr>
        <w:t xml:space="preserve">arrow </w:t>
      </w:r>
      <w:r w:rsidR="007719C3" w:rsidRPr="007719C3">
        <w:rPr>
          <w:sz w:val="24"/>
          <w:szCs w:val="24"/>
        </w:rPr>
        <w:t>and select Wage Statement (Employee Access)</w:t>
      </w:r>
      <w:r w:rsidR="00766240" w:rsidRPr="007719C3">
        <w:rPr>
          <w:sz w:val="24"/>
          <w:szCs w:val="24"/>
        </w:rPr>
        <w:t>:</w:t>
      </w:r>
    </w:p>
    <w:p w14:paraId="541E15E0" w14:textId="77777777" w:rsidR="00766240" w:rsidRDefault="007719C3" w:rsidP="00766240">
      <w:pPr>
        <w:jc w:val="center"/>
      </w:pPr>
      <w:r w:rsidRPr="007719C3">
        <w:rPr>
          <w:noProof/>
        </w:rPr>
        <w:drawing>
          <wp:inline distT="0" distB="0" distL="0" distR="0" wp14:anchorId="51ED398A" wp14:editId="14C53F99">
            <wp:extent cx="4016088" cy="1463167"/>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6088" cy="1463167"/>
                    </a:xfrm>
                    <a:prstGeom prst="rect">
                      <a:avLst/>
                    </a:prstGeom>
                  </pic:spPr>
                </pic:pic>
              </a:graphicData>
            </a:graphic>
          </wp:inline>
        </w:drawing>
      </w:r>
    </w:p>
    <w:p w14:paraId="213A11B0" w14:textId="77777777" w:rsidR="007719C3" w:rsidRDefault="007719C3" w:rsidP="00766240">
      <w:pPr>
        <w:jc w:val="center"/>
      </w:pPr>
    </w:p>
    <w:p w14:paraId="4BC54236" w14:textId="62F8969B" w:rsidR="007719C3" w:rsidRPr="007719C3" w:rsidRDefault="007719C3" w:rsidP="007719C3">
      <w:pPr>
        <w:rPr>
          <w:sz w:val="24"/>
          <w:szCs w:val="24"/>
        </w:rPr>
      </w:pPr>
      <w:r w:rsidRPr="007719C3">
        <w:rPr>
          <w:sz w:val="24"/>
          <w:szCs w:val="24"/>
        </w:rPr>
        <w:t xml:space="preserve">Leave all fields as the default </w:t>
      </w:r>
      <w:r w:rsidR="00BC2C2C">
        <w:rPr>
          <w:sz w:val="24"/>
          <w:szCs w:val="24"/>
        </w:rPr>
        <w:t>then</w:t>
      </w:r>
      <w:r w:rsidRPr="007719C3">
        <w:rPr>
          <w:sz w:val="24"/>
          <w:szCs w:val="24"/>
        </w:rPr>
        <w:t xml:space="preserve"> </w:t>
      </w:r>
      <w:r w:rsidR="00BC2C2C">
        <w:rPr>
          <w:sz w:val="24"/>
          <w:szCs w:val="24"/>
        </w:rPr>
        <w:t>click</w:t>
      </w:r>
      <w:r w:rsidRPr="007719C3">
        <w:rPr>
          <w:sz w:val="24"/>
          <w:szCs w:val="24"/>
        </w:rPr>
        <w:t xml:space="preserve"> Run Report to see your pay stub:</w:t>
      </w:r>
    </w:p>
    <w:p w14:paraId="6989F113" w14:textId="77777777" w:rsidR="007719C3" w:rsidRDefault="007719C3" w:rsidP="007719C3">
      <w:pPr>
        <w:jc w:val="center"/>
      </w:pPr>
      <w:r w:rsidRPr="007719C3">
        <w:rPr>
          <w:noProof/>
        </w:rPr>
        <w:drawing>
          <wp:inline distT="0" distB="0" distL="0" distR="0" wp14:anchorId="6E25899A" wp14:editId="311CBB8D">
            <wp:extent cx="3810330" cy="16613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330" cy="1661304"/>
                    </a:xfrm>
                    <a:prstGeom prst="rect">
                      <a:avLst/>
                    </a:prstGeom>
                  </pic:spPr>
                </pic:pic>
              </a:graphicData>
            </a:graphic>
          </wp:inline>
        </w:drawing>
      </w:r>
    </w:p>
    <w:p w14:paraId="49DFD289" w14:textId="30E2085F" w:rsidR="00B2578F" w:rsidRPr="00523127" w:rsidRDefault="00B2578F" w:rsidP="00523127">
      <w:pPr>
        <w:jc w:val="center"/>
        <w:rPr>
          <w:b/>
          <w:sz w:val="36"/>
          <w:szCs w:val="36"/>
        </w:rPr>
      </w:pPr>
      <w:r>
        <w:rPr>
          <w:b/>
          <w:sz w:val="36"/>
          <w:szCs w:val="36"/>
        </w:rPr>
        <w:lastRenderedPageBreak/>
        <w:t>Checking Your Pay and Taxes</w:t>
      </w:r>
    </w:p>
    <w:p w14:paraId="2A9CBC18" w14:textId="42590E8A" w:rsidR="00B2578F" w:rsidRPr="00B2578F" w:rsidRDefault="00B2578F" w:rsidP="00B2578F">
      <w:pPr>
        <w:rPr>
          <w:sz w:val="24"/>
          <w:szCs w:val="24"/>
        </w:rPr>
      </w:pPr>
      <w:r w:rsidRPr="00B2578F">
        <w:rPr>
          <w:sz w:val="24"/>
          <w:szCs w:val="24"/>
        </w:rPr>
        <w:t>We have been working hard for the past several months to make sure your information is correct, however, we will rely heavily on eac</w:t>
      </w:r>
      <w:r w:rsidR="00A13FCA">
        <w:rPr>
          <w:sz w:val="24"/>
          <w:szCs w:val="24"/>
        </w:rPr>
        <w:t>h of you to confirm your</w:t>
      </w:r>
      <w:r w:rsidRPr="00B2578F">
        <w:rPr>
          <w:sz w:val="24"/>
          <w:szCs w:val="24"/>
        </w:rPr>
        <w:t xml:space="preserve"> paychecks.</w:t>
      </w:r>
    </w:p>
    <w:p w14:paraId="59E8B4E4" w14:textId="77777777" w:rsidR="00B2578F" w:rsidRPr="00B2578F" w:rsidRDefault="00B2578F" w:rsidP="00B2578F">
      <w:pPr>
        <w:rPr>
          <w:sz w:val="24"/>
          <w:szCs w:val="24"/>
        </w:rPr>
      </w:pPr>
    </w:p>
    <w:p w14:paraId="4F70764E" w14:textId="1FF2A979" w:rsidR="00B2578F" w:rsidRPr="00B2578F" w:rsidRDefault="00A13FCA" w:rsidP="00B2578F">
      <w:pPr>
        <w:rPr>
          <w:sz w:val="24"/>
          <w:szCs w:val="24"/>
        </w:rPr>
      </w:pPr>
      <w:r>
        <w:rPr>
          <w:sz w:val="24"/>
          <w:szCs w:val="24"/>
        </w:rPr>
        <w:t>Please check your</w:t>
      </w:r>
      <w:r w:rsidR="00B2578F" w:rsidRPr="00B2578F">
        <w:rPr>
          <w:sz w:val="24"/>
          <w:szCs w:val="24"/>
        </w:rPr>
        <w:t xml:space="preserve"> paystub under Employee Access in Skyward o</w:t>
      </w:r>
      <w:r w:rsidR="00B2578F">
        <w:rPr>
          <w:sz w:val="24"/>
          <w:szCs w:val="24"/>
        </w:rPr>
        <w:t>nce paychecks have been issued</w:t>
      </w:r>
      <w:r w:rsidR="00B2578F" w:rsidRPr="00B2578F">
        <w:rPr>
          <w:sz w:val="24"/>
          <w:szCs w:val="24"/>
        </w:rPr>
        <w:t>. Your net pay has changed from December as tax tables change in January every year. Please check to see that your STATE and FEDERAL taxes are being withheld at the amount you need based on your household income.</w:t>
      </w:r>
    </w:p>
    <w:p w14:paraId="28776242" w14:textId="3CF47246" w:rsidR="007719C3" w:rsidRDefault="00B2578F" w:rsidP="00B2578F">
      <w:pPr>
        <w:rPr>
          <w:sz w:val="24"/>
          <w:szCs w:val="24"/>
        </w:rPr>
      </w:pPr>
      <w:r w:rsidRPr="00B2578F">
        <w:rPr>
          <w:sz w:val="24"/>
          <w:szCs w:val="24"/>
        </w:rPr>
        <w:br/>
        <w:t>In addition, many employees have not completed a new W-4 form (for withholding) since the big withholding changes in 2020. Please take this opportunity to update your form and make any nec</w:t>
      </w:r>
      <w:r w:rsidR="00A13FCA">
        <w:rPr>
          <w:sz w:val="24"/>
          <w:szCs w:val="24"/>
        </w:rPr>
        <w:t xml:space="preserve">essary changes for the next </w:t>
      </w:r>
      <w:bookmarkStart w:id="0" w:name="_GoBack"/>
      <w:bookmarkEnd w:id="0"/>
      <w:r w:rsidRPr="00B2578F">
        <w:rPr>
          <w:sz w:val="24"/>
          <w:szCs w:val="24"/>
        </w:rPr>
        <w:t xml:space="preserve">pay period by completing a new 2024 W-4 withholding form. The current W-4 form can be found </w:t>
      </w:r>
      <w:hyperlink r:id="rId12" w:history="1">
        <w:r w:rsidRPr="00B2578F">
          <w:rPr>
            <w:rStyle w:val="Hyperlink"/>
            <w:sz w:val="24"/>
            <w:szCs w:val="24"/>
          </w:rPr>
          <w:t>here</w:t>
        </w:r>
      </w:hyperlink>
      <w:r w:rsidRPr="00B2578F">
        <w:rPr>
          <w:sz w:val="24"/>
          <w:szCs w:val="24"/>
        </w:rPr>
        <w:t xml:space="preserve">. Once completed, submit to </w:t>
      </w:r>
      <w:r w:rsidR="00F1521E">
        <w:rPr>
          <w:sz w:val="24"/>
          <w:szCs w:val="24"/>
        </w:rPr>
        <w:t>Sierra Evans Ardrey</w:t>
      </w:r>
      <w:r w:rsidRPr="00B2578F">
        <w:rPr>
          <w:sz w:val="24"/>
          <w:szCs w:val="24"/>
        </w:rPr>
        <w:t xml:space="preserve"> in the finance office or by email at</w:t>
      </w:r>
      <w:r w:rsidR="00F1521E">
        <w:t xml:space="preserve"> </w:t>
      </w:r>
      <w:hyperlink r:id="rId13" w:history="1">
        <w:r w:rsidR="00F1521E">
          <w:rPr>
            <w:rStyle w:val="Hyperlink"/>
          </w:rPr>
          <w:t>sevansardrey@esdk12.org</w:t>
        </w:r>
      </w:hyperlink>
      <w:r w:rsidRPr="00B2578F">
        <w:rPr>
          <w:sz w:val="24"/>
          <w:szCs w:val="24"/>
        </w:rPr>
        <w:t>.</w:t>
      </w:r>
    </w:p>
    <w:p w14:paraId="0701423D" w14:textId="77777777" w:rsidR="00A04486" w:rsidRDefault="00A04486" w:rsidP="00B2578F">
      <w:pPr>
        <w:rPr>
          <w:sz w:val="24"/>
          <w:szCs w:val="24"/>
        </w:rPr>
      </w:pPr>
    </w:p>
    <w:p w14:paraId="5656E3D8" w14:textId="75B6A4A7" w:rsidR="00180708" w:rsidRDefault="00180708" w:rsidP="00180708">
      <w:pPr>
        <w:jc w:val="center"/>
        <w:rPr>
          <w:b/>
          <w:sz w:val="36"/>
          <w:szCs w:val="36"/>
        </w:rPr>
      </w:pPr>
      <w:r w:rsidRPr="00A04486">
        <w:rPr>
          <w:b/>
          <w:sz w:val="36"/>
          <w:szCs w:val="36"/>
        </w:rPr>
        <w:t>Tax Documents/W-2s</w:t>
      </w:r>
    </w:p>
    <w:p w14:paraId="5E6FAC75" w14:textId="3A5D85C7" w:rsidR="00180708" w:rsidRPr="00A04486" w:rsidRDefault="00180708" w:rsidP="00180708">
      <w:pPr>
        <w:rPr>
          <w:sz w:val="24"/>
          <w:szCs w:val="24"/>
        </w:rPr>
      </w:pPr>
      <w:r>
        <w:rPr>
          <w:sz w:val="24"/>
          <w:szCs w:val="24"/>
        </w:rPr>
        <w:t>All prior year tax documents will be coming from our old system. As a result, they will not be accessible in Skyward until January 2025 for the 2024 tax year. All 2023 W-2s will be sent out to the buildings as they have in past years.</w:t>
      </w:r>
    </w:p>
    <w:p w14:paraId="7D380048" w14:textId="77777777" w:rsidR="0064532E" w:rsidRDefault="0064532E" w:rsidP="00A04486">
      <w:pPr>
        <w:rPr>
          <w:sz w:val="24"/>
          <w:szCs w:val="24"/>
        </w:rPr>
      </w:pPr>
    </w:p>
    <w:p w14:paraId="686FCD0E" w14:textId="77777777" w:rsidR="0064532E" w:rsidRDefault="0064532E" w:rsidP="00A04486">
      <w:pPr>
        <w:rPr>
          <w:b/>
          <w:sz w:val="36"/>
          <w:szCs w:val="36"/>
        </w:rPr>
      </w:pPr>
      <w:r>
        <w:rPr>
          <w:sz w:val="36"/>
          <w:szCs w:val="36"/>
        </w:rPr>
        <w:t xml:space="preserve">                                   </w:t>
      </w:r>
      <w:r w:rsidRPr="0064532E">
        <w:rPr>
          <w:b/>
          <w:sz w:val="36"/>
          <w:szCs w:val="36"/>
        </w:rPr>
        <w:t>Employee Expense Reimbursements</w:t>
      </w:r>
    </w:p>
    <w:p w14:paraId="241A7884" w14:textId="7AD78D88" w:rsidR="00587C5C" w:rsidRDefault="0064532E" w:rsidP="00587C5C">
      <w:pPr>
        <w:rPr>
          <w:sz w:val="24"/>
          <w:szCs w:val="24"/>
        </w:rPr>
      </w:pPr>
      <w:r>
        <w:rPr>
          <w:sz w:val="24"/>
          <w:szCs w:val="24"/>
        </w:rPr>
        <w:t>Employees must now enter their own expense reimbursements in Skyward</w:t>
      </w:r>
      <w:r w:rsidR="00587C5C">
        <w:rPr>
          <w:sz w:val="24"/>
          <w:szCs w:val="24"/>
        </w:rPr>
        <w:t>. For example</w:t>
      </w:r>
      <w:r w:rsidR="00DA496A">
        <w:rPr>
          <w:sz w:val="24"/>
          <w:szCs w:val="24"/>
        </w:rPr>
        <w:t>:</w:t>
      </w:r>
      <w:r>
        <w:rPr>
          <w:sz w:val="24"/>
          <w:szCs w:val="24"/>
        </w:rPr>
        <w:t xml:space="preserve"> mileage reimbursements, supply purchases</w:t>
      </w:r>
      <w:r w:rsidR="00DA496A">
        <w:rPr>
          <w:sz w:val="24"/>
          <w:szCs w:val="24"/>
        </w:rPr>
        <w:t>,</w:t>
      </w:r>
      <w:r>
        <w:rPr>
          <w:sz w:val="24"/>
          <w:szCs w:val="24"/>
        </w:rPr>
        <w:t xml:space="preserve"> and/or </w:t>
      </w:r>
      <w:r w:rsidR="00A744A4">
        <w:rPr>
          <w:sz w:val="24"/>
          <w:szCs w:val="24"/>
        </w:rPr>
        <w:t>conference reimbursement.</w:t>
      </w:r>
      <w:r w:rsidR="00640696">
        <w:rPr>
          <w:sz w:val="24"/>
          <w:szCs w:val="24"/>
        </w:rPr>
        <w:t xml:space="preserve"> All reimbursements must be submitted no later than 30 days from the date of purchase (or end of month following mileage usage).</w:t>
      </w:r>
    </w:p>
    <w:p w14:paraId="268E1F0B" w14:textId="77777777" w:rsidR="00587C5C" w:rsidRDefault="00DA496A" w:rsidP="00587C5C">
      <w:pPr>
        <w:rPr>
          <w:sz w:val="24"/>
          <w:szCs w:val="24"/>
        </w:rPr>
      </w:pPr>
      <w:r>
        <w:rPr>
          <w:sz w:val="24"/>
          <w:szCs w:val="24"/>
        </w:rPr>
        <w:t>To enter your reimbursement request, log into Skyward and u</w:t>
      </w:r>
      <w:r w:rsidR="00587C5C">
        <w:rPr>
          <w:sz w:val="24"/>
          <w:szCs w:val="24"/>
        </w:rPr>
        <w:t xml:space="preserve">nder employee access click on </w:t>
      </w:r>
      <w:r>
        <w:rPr>
          <w:sz w:val="24"/>
          <w:szCs w:val="24"/>
        </w:rPr>
        <w:t xml:space="preserve">the </w:t>
      </w:r>
      <w:r w:rsidR="00587C5C">
        <w:rPr>
          <w:sz w:val="24"/>
          <w:szCs w:val="24"/>
        </w:rPr>
        <w:t>expense reimbursement</w:t>
      </w:r>
      <w:r>
        <w:rPr>
          <w:sz w:val="24"/>
          <w:szCs w:val="24"/>
        </w:rPr>
        <w:t xml:space="preserve"> tile</w:t>
      </w:r>
      <w:r w:rsidR="00587C5C">
        <w:rPr>
          <w:sz w:val="24"/>
          <w:szCs w:val="24"/>
        </w:rPr>
        <w:t xml:space="preserve">.  </w:t>
      </w:r>
    </w:p>
    <w:p w14:paraId="3549C097" w14:textId="77777777" w:rsidR="00587C5C" w:rsidRDefault="00DA496A" w:rsidP="00A04486">
      <w:pPr>
        <w:rPr>
          <w:sz w:val="24"/>
          <w:szCs w:val="24"/>
        </w:rPr>
      </w:pPr>
      <w:r w:rsidRPr="00DA496A">
        <w:rPr>
          <w:noProof/>
          <w:sz w:val="24"/>
          <w:szCs w:val="24"/>
        </w:rPr>
        <w:drawing>
          <wp:inline distT="0" distB="0" distL="0" distR="0" wp14:anchorId="3653EB90" wp14:editId="4C80B6E6">
            <wp:extent cx="6858000" cy="2193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193290"/>
                    </a:xfrm>
                    <a:prstGeom prst="rect">
                      <a:avLst/>
                    </a:prstGeom>
                  </pic:spPr>
                </pic:pic>
              </a:graphicData>
            </a:graphic>
          </wp:inline>
        </w:drawing>
      </w:r>
    </w:p>
    <w:p w14:paraId="696E214B" w14:textId="77777777" w:rsidR="00587C5C" w:rsidRDefault="00BC4B63" w:rsidP="00A04486">
      <w:pPr>
        <w:rPr>
          <w:sz w:val="24"/>
          <w:szCs w:val="24"/>
        </w:rPr>
      </w:pPr>
      <w:r>
        <w:rPr>
          <w:sz w:val="24"/>
          <w:szCs w:val="24"/>
        </w:rPr>
        <w:t>Add</w:t>
      </w:r>
      <w:r w:rsidR="00587C5C">
        <w:rPr>
          <w:sz w:val="24"/>
          <w:szCs w:val="24"/>
        </w:rPr>
        <w:t xml:space="preserve"> expense reimbursement.</w:t>
      </w:r>
    </w:p>
    <w:p w14:paraId="41001C2D" w14:textId="77777777" w:rsidR="0064532E" w:rsidRDefault="00F1521E" w:rsidP="00A04486">
      <w:pPr>
        <w:rPr>
          <w:sz w:val="24"/>
          <w:szCs w:val="24"/>
        </w:rPr>
      </w:pPr>
      <w:r w:rsidRPr="00F1521E">
        <w:rPr>
          <w:noProof/>
          <w:sz w:val="24"/>
          <w:szCs w:val="24"/>
        </w:rPr>
        <w:lastRenderedPageBreak/>
        <w:drawing>
          <wp:inline distT="0" distB="0" distL="0" distR="0" wp14:anchorId="00F56941" wp14:editId="61D391F7">
            <wp:extent cx="6858000" cy="3150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150870"/>
                    </a:xfrm>
                    <a:prstGeom prst="rect">
                      <a:avLst/>
                    </a:prstGeom>
                  </pic:spPr>
                </pic:pic>
              </a:graphicData>
            </a:graphic>
          </wp:inline>
        </w:drawing>
      </w:r>
    </w:p>
    <w:p w14:paraId="3C45D3B3" w14:textId="77777777" w:rsidR="00640696" w:rsidRDefault="00640696" w:rsidP="00A04486">
      <w:pPr>
        <w:rPr>
          <w:sz w:val="24"/>
          <w:szCs w:val="24"/>
        </w:rPr>
      </w:pPr>
      <w:r w:rsidRPr="00640696">
        <w:rPr>
          <w:b/>
          <w:sz w:val="24"/>
          <w:szCs w:val="24"/>
        </w:rPr>
        <w:t>Note:</w:t>
      </w:r>
      <w:r>
        <w:rPr>
          <w:sz w:val="24"/>
          <w:szCs w:val="24"/>
        </w:rPr>
        <w:t xml:space="preserve"> </w:t>
      </w:r>
      <w:r>
        <w:rPr>
          <w:rFonts w:ascii="Verdana" w:hAnsi="Verdana"/>
          <w:color w:val="222222"/>
          <w:sz w:val="20"/>
          <w:szCs w:val="20"/>
        </w:rPr>
        <w:t xml:space="preserve">If you receive an error stating “You are unable to create an Expense Reimbursement because you are not listed as a Vendor. Please contact your administrative office to get added as a Vendor,” contact Tina </w:t>
      </w:r>
      <w:proofErr w:type="spellStart"/>
      <w:r>
        <w:rPr>
          <w:rFonts w:ascii="Verdana" w:hAnsi="Verdana"/>
          <w:color w:val="222222"/>
          <w:sz w:val="20"/>
          <w:szCs w:val="20"/>
        </w:rPr>
        <w:t>Waymire</w:t>
      </w:r>
      <w:proofErr w:type="spellEnd"/>
      <w:r>
        <w:rPr>
          <w:rFonts w:ascii="Verdana" w:hAnsi="Verdana"/>
          <w:color w:val="222222"/>
          <w:sz w:val="20"/>
          <w:szCs w:val="20"/>
        </w:rPr>
        <w:t xml:space="preserve"> at 1831 to set one up.</w:t>
      </w:r>
    </w:p>
    <w:p w14:paraId="5DD73C56" w14:textId="77777777" w:rsidR="00F1521E" w:rsidRDefault="00F1521E" w:rsidP="00A04486">
      <w:pPr>
        <w:rPr>
          <w:sz w:val="24"/>
          <w:szCs w:val="24"/>
        </w:rPr>
      </w:pPr>
    </w:p>
    <w:p w14:paraId="2532A5EE" w14:textId="77777777" w:rsidR="00587C5C" w:rsidRDefault="00587C5C" w:rsidP="00A04486">
      <w:pPr>
        <w:rPr>
          <w:sz w:val="24"/>
          <w:szCs w:val="24"/>
        </w:rPr>
      </w:pPr>
      <w:r>
        <w:rPr>
          <w:sz w:val="24"/>
          <w:szCs w:val="24"/>
        </w:rPr>
        <w:t>All reimburse</w:t>
      </w:r>
      <w:r w:rsidR="00BC4B63">
        <w:rPr>
          <w:sz w:val="24"/>
          <w:szCs w:val="24"/>
        </w:rPr>
        <w:t>ments must have adequate backup attached.</w:t>
      </w:r>
      <w:r w:rsidR="00640696">
        <w:rPr>
          <w:sz w:val="24"/>
          <w:szCs w:val="24"/>
        </w:rPr>
        <w:t xml:space="preserve"> Receipts must be itemized.</w:t>
      </w:r>
      <w:r w:rsidR="00F1521E">
        <w:rPr>
          <w:sz w:val="24"/>
          <w:szCs w:val="24"/>
        </w:rPr>
        <w:t xml:space="preserve"> </w:t>
      </w:r>
      <w:r w:rsidR="00640696">
        <w:rPr>
          <w:sz w:val="24"/>
          <w:szCs w:val="24"/>
        </w:rPr>
        <w:t xml:space="preserve">Transaction start date must match the receipt representing the date of the purchase. </w:t>
      </w:r>
      <w:r w:rsidR="00F1521E">
        <w:rPr>
          <w:sz w:val="24"/>
          <w:szCs w:val="24"/>
        </w:rPr>
        <w:t>Fill in required information (*).  Click Save &amp; Add Detail.</w:t>
      </w:r>
    </w:p>
    <w:p w14:paraId="23146A83" w14:textId="77777777" w:rsidR="00EB4923" w:rsidRDefault="00F1521E" w:rsidP="00A04486">
      <w:pPr>
        <w:rPr>
          <w:sz w:val="24"/>
          <w:szCs w:val="24"/>
        </w:rPr>
      </w:pPr>
      <w:r w:rsidRPr="00F1521E">
        <w:rPr>
          <w:noProof/>
          <w:sz w:val="24"/>
          <w:szCs w:val="24"/>
        </w:rPr>
        <w:drawing>
          <wp:inline distT="0" distB="0" distL="0" distR="0" wp14:anchorId="0C93A925" wp14:editId="17CCAB6A">
            <wp:extent cx="6858000" cy="21513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151380"/>
                    </a:xfrm>
                    <a:prstGeom prst="rect">
                      <a:avLst/>
                    </a:prstGeom>
                  </pic:spPr>
                </pic:pic>
              </a:graphicData>
            </a:graphic>
          </wp:inline>
        </w:drawing>
      </w:r>
    </w:p>
    <w:p w14:paraId="6146EF44" w14:textId="77777777" w:rsidR="00796D55" w:rsidRDefault="00796D55" w:rsidP="00A04486">
      <w:pPr>
        <w:rPr>
          <w:sz w:val="24"/>
          <w:szCs w:val="24"/>
        </w:rPr>
      </w:pPr>
    </w:p>
    <w:p w14:paraId="7955EF12" w14:textId="77777777" w:rsidR="00F1521E" w:rsidRDefault="00F1521E" w:rsidP="00A04486">
      <w:pPr>
        <w:rPr>
          <w:sz w:val="24"/>
          <w:szCs w:val="24"/>
        </w:rPr>
      </w:pPr>
    </w:p>
    <w:p w14:paraId="70C190E7" w14:textId="77777777" w:rsidR="00F1521E" w:rsidRDefault="00F1521E" w:rsidP="00A04486">
      <w:pPr>
        <w:rPr>
          <w:sz w:val="24"/>
          <w:szCs w:val="24"/>
        </w:rPr>
      </w:pPr>
    </w:p>
    <w:p w14:paraId="4CE0E86D" w14:textId="77777777" w:rsidR="00F1521E" w:rsidRDefault="00F1521E" w:rsidP="00A04486">
      <w:pPr>
        <w:rPr>
          <w:sz w:val="24"/>
          <w:szCs w:val="24"/>
        </w:rPr>
      </w:pPr>
    </w:p>
    <w:p w14:paraId="6B4176D6" w14:textId="77777777" w:rsidR="00F1521E" w:rsidRDefault="00F1521E" w:rsidP="00A04486">
      <w:pPr>
        <w:rPr>
          <w:sz w:val="24"/>
          <w:szCs w:val="24"/>
        </w:rPr>
      </w:pPr>
    </w:p>
    <w:p w14:paraId="4978D665" w14:textId="77777777" w:rsidR="00796D55" w:rsidRDefault="00796D55" w:rsidP="00A04486">
      <w:pPr>
        <w:rPr>
          <w:sz w:val="24"/>
          <w:szCs w:val="24"/>
        </w:rPr>
      </w:pPr>
      <w:r>
        <w:rPr>
          <w:sz w:val="24"/>
          <w:szCs w:val="24"/>
        </w:rPr>
        <w:lastRenderedPageBreak/>
        <w:t xml:space="preserve">Fill in required information (*).  </w:t>
      </w:r>
      <w:r w:rsidR="00640696">
        <w:rPr>
          <w:sz w:val="24"/>
          <w:szCs w:val="24"/>
        </w:rPr>
        <w:t xml:space="preserve">Description must be detailed and include the purpose of the purchase. </w:t>
      </w:r>
      <w:r>
        <w:rPr>
          <w:sz w:val="24"/>
          <w:szCs w:val="24"/>
        </w:rPr>
        <w:t xml:space="preserve">Fill in </w:t>
      </w:r>
      <w:r w:rsidR="00640696">
        <w:rPr>
          <w:sz w:val="24"/>
          <w:szCs w:val="24"/>
        </w:rPr>
        <w:t xml:space="preserve">the </w:t>
      </w:r>
      <w:r>
        <w:rPr>
          <w:sz w:val="24"/>
          <w:szCs w:val="24"/>
        </w:rPr>
        <w:t>amo</w:t>
      </w:r>
      <w:r w:rsidR="00F1521E">
        <w:rPr>
          <w:sz w:val="24"/>
          <w:szCs w:val="24"/>
        </w:rPr>
        <w:t>unt to be reimbursed.</w:t>
      </w:r>
      <w:r w:rsidR="00640696">
        <w:rPr>
          <w:sz w:val="24"/>
          <w:szCs w:val="24"/>
        </w:rPr>
        <w:t xml:space="preserve"> If taxes were charged, deduct from total as taxes are not reimbursable.</w:t>
      </w:r>
      <w:r w:rsidR="00F1521E">
        <w:rPr>
          <w:sz w:val="24"/>
          <w:szCs w:val="24"/>
        </w:rPr>
        <w:t xml:space="preserve"> </w:t>
      </w:r>
      <w:r w:rsidR="00640696">
        <w:rPr>
          <w:sz w:val="24"/>
          <w:szCs w:val="24"/>
        </w:rPr>
        <w:t xml:space="preserve">The account code must also be entered and will be denied without one. </w:t>
      </w:r>
      <w:r w:rsidR="00F1521E">
        <w:rPr>
          <w:sz w:val="24"/>
          <w:szCs w:val="24"/>
        </w:rPr>
        <w:t>Click on S</w:t>
      </w:r>
      <w:r>
        <w:rPr>
          <w:sz w:val="24"/>
          <w:szCs w:val="24"/>
        </w:rPr>
        <w:t xml:space="preserve">ave &amp; </w:t>
      </w:r>
      <w:r w:rsidR="00F1521E">
        <w:rPr>
          <w:sz w:val="24"/>
          <w:szCs w:val="24"/>
        </w:rPr>
        <w:t>S</w:t>
      </w:r>
      <w:r>
        <w:rPr>
          <w:sz w:val="24"/>
          <w:szCs w:val="24"/>
        </w:rPr>
        <w:t>ubmit.</w:t>
      </w:r>
    </w:p>
    <w:p w14:paraId="3BC5B4B0" w14:textId="77777777" w:rsidR="00EB4923" w:rsidRDefault="00F1521E" w:rsidP="00A04486">
      <w:pPr>
        <w:rPr>
          <w:sz w:val="24"/>
          <w:szCs w:val="24"/>
        </w:rPr>
      </w:pPr>
      <w:r w:rsidRPr="00F1521E">
        <w:rPr>
          <w:noProof/>
          <w:sz w:val="24"/>
          <w:szCs w:val="24"/>
        </w:rPr>
        <w:drawing>
          <wp:inline distT="0" distB="0" distL="0" distR="0" wp14:anchorId="21D8B31D" wp14:editId="115C1C74">
            <wp:extent cx="6858000" cy="32543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3254375"/>
                    </a:xfrm>
                    <a:prstGeom prst="rect">
                      <a:avLst/>
                    </a:prstGeom>
                  </pic:spPr>
                </pic:pic>
              </a:graphicData>
            </a:graphic>
          </wp:inline>
        </w:drawing>
      </w:r>
    </w:p>
    <w:p w14:paraId="2AB18F2B" w14:textId="77777777" w:rsidR="00F1521E" w:rsidRDefault="00F1521E" w:rsidP="00A04486">
      <w:pPr>
        <w:rPr>
          <w:sz w:val="24"/>
          <w:szCs w:val="24"/>
        </w:rPr>
      </w:pPr>
    </w:p>
    <w:p w14:paraId="78CE262E" w14:textId="77777777" w:rsidR="00587C5C" w:rsidRDefault="00F1521E" w:rsidP="00A04486">
      <w:pPr>
        <w:rPr>
          <w:sz w:val="24"/>
          <w:szCs w:val="24"/>
        </w:rPr>
      </w:pPr>
      <w:r>
        <w:rPr>
          <w:sz w:val="24"/>
          <w:szCs w:val="24"/>
        </w:rPr>
        <w:t>Once submitted, this will go to your office manager/supervisor for approval, then, on to the Accounts Payable department for final approval. Upon final approval, a check will be paid out in the next Accounts Payable check run.</w:t>
      </w:r>
    </w:p>
    <w:p w14:paraId="179BB072" w14:textId="77777777" w:rsidR="00E220B5" w:rsidRDefault="00E220B5" w:rsidP="00A04486">
      <w:pPr>
        <w:rPr>
          <w:sz w:val="24"/>
          <w:szCs w:val="24"/>
        </w:rPr>
      </w:pPr>
    </w:p>
    <w:p w14:paraId="4ACCB0F2" w14:textId="77777777" w:rsidR="00E220B5" w:rsidRPr="00A04486" w:rsidRDefault="00E220B5" w:rsidP="00E220B5">
      <w:pPr>
        <w:jc w:val="center"/>
        <w:rPr>
          <w:b/>
          <w:sz w:val="36"/>
          <w:szCs w:val="36"/>
        </w:rPr>
      </w:pPr>
      <w:r>
        <w:rPr>
          <w:b/>
          <w:sz w:val="36"/>
          <w:szCs w:val="36"/>
        </w:rPr>
        <w:t>Employee Contracts</w:t>
      </w:r>
    </w:p>
    <w:p w14:paraId="29AD2236" w14:textId="77777777" w:rsidR="002E0EB1" w:rsidRDefault="002E0EB1" w:rsidP="00A04486">
      <w:pPr>
        <w:rPr>
          <w:sz w:val="24"/>
          <w:szCs w:val="24"/>
        </w:rPr>
      </w:pPr>
      <w:r>
        <w:rPr>
          <w:sz w:val="24"/>
          <w:szCs w:val="24"/>
        </w:rPr>
        <w:t>Employees will now receive contracts and notices of assignment through their Skyward Employee Access portal. To view and accept your contract, go into Skyward Employee Access and click on the Contract Letters tile.</w:t>
      </w:r>
    </w:p>
    <w:p w14:paraId="7206337A" w14:textId="77777777" w:rsidR="00E220B5" w:rsidRDefault="002E0EB1" w:rsidP="00A04486">
      <w:pPr>
        <w:rPr>
          <w:sz w:val="24"/>
          <w:szCs w:val="24"/>
        </w:rPr>
      </w:pPr>
      <w:r w:rsidRPr="002E0EB1">
        <w:rPr>
          <w:noProof/>
          <w:sz w:val="24"/>
          <w:szCs w:val="24"/>
        </w:rPr>
        <w:drawing>
          <wp:inline distT="0" distB="0" distL="0" distR="0" wp14:anchorId="15BC5B78" wp14:editId="760DCF73">
            <wp:extent cx="6858000" cy="20320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032000"/>
                    </a:xfrm>
                    <a:prstGeom prst="rect">
                      <a:avLst/>
                    </a:prstGeom>
                  </pic:spPr>
                </pic:pic>
              </a:graphicData>
            </a:graphic>
          </wp:inline>
        </w:drawing>
      </w:r>
    </w:p>
    <w:p w14:paraId="72F1C28F" w14:textId="77777777" w:rsidR="00FA5D34" w:rsidRDefault="00FA5D34" w:rsidP="00A04486">
      <w:pPr>
        <w:rPr>
          <w:noProof/>
        </w:rPr>
      </w:pPr>
    </w:p>
    <w:p w14:paraId="3FC1CFBA" w14:textId="77777777" w:rsidR="008C0404" w:rsidRDefault="008C0404" w:rsidP="00A04486">
      <w:pPr>
        <w:rPr>
          <w:noProof/>
        </w:rPr>
      </w:pPr>
    </w:p>
    <w:p w14:paraId="094ADC14" w14:textId="77777777" w:rsidR="00587C5C" w:rsidRDefault="002E0EB1" w:rsidP="00A04486">
      <w:pPr>
        <w:rPr>
          <w:sz w:val="24"/>
          <w:szCs w:val="24"/>
        </w:rPr>
      </w:pPr>
      <w:r>
        <w:rPr>
          <w:noProof/>
        </w:rPr>
        <w:lastRenderedPageBreak/>
        <w:t>Open the contract letter.</w:t>
      </w:r>
      <w:r w:rsidRPr="002E0EB1">
        <w:rPr>
          <w:noProof/>
        </w:rPr>
        <w:t xml:space="preserve"> </w:t>
      </w:r>
    </w:p>
    <w:p w14:paraId="17E9A603" w14:textId="77777777" w:rsidR="00FA5D34" w:rsidRDefault="00FA5D34" w:rsidP="00A04486">
      <w:pPr>
        <w:rPr>
          <w:sz w:val="24"/>
          <w:szCs w:val="24"/>
        </w:rPr>
      </w:pPr>
      <w:r w:rsidRPr="00FA5D34">
        <w:rPr>
          <w:noProof/>
          <w:sz w:val="24"/>
          <w:szCs w:val="24"/>
        </w:rPr>
        <w:drawing>
          <wp:inline distT="0" distB="0" distL="0" distR="0" wp14:anchorId="0ADC6C36" wp14:editId="453009A4">
            <wp:extent cx="6858000" cy="1164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1164590"/>
                    </a:xfrm>
                    <a:prstGeom prst="rect">
                      <a:avLst/>
                    </a:prstGeom>
                  </pic:spPr>
                </pic:pic>
              </a:graphicData>
            </a:graphic>
          </wp:inline>
        </w:drawing>
      </w:r>
    </w:p>
    <w:p w14:paraId="79928426" w14:textId="77777777" w:rsidR="008C0404" w:rsidRDefault="008C0404" w:rsidP="008C0404">
      <w:pPr>
        <w:rPr>
          <w:sz w:val="24"/>
          <w:szCs w:val="24"/>
        </w:rPr>
      </w:pPr>
      <w:r w:rsidRPr="00583268">
        <w:rPr>
          <w:b/>
          <w:sz w:val="24"/>
          <w:szCs w:val="24"/>
        </w:rPr>
        <w:t>Note:</w:t>
      </w:r>
      <w:r>
        <w:rPr>
          <w:sz w:val="24"/>
          <w:szCs w:val="24"/>
        </w:rPr>
        <w:t xml:space="preserve"> You will receive a separate contract for each assignment. You must open and approve each one separately.</w:t>
      </w:r>
    </w:p>
    <w:p w14:paraId="04E49574" w14:textId="77777777" w:rsidR="00FA5D34" w:rsidRDefault="00FA5D34" w:rsidP="00A04486">
      <w:pPr>
        <w:rPr>
          <w:sz w:val="24"/>
          <w:szCs w:val="24"/>
        </w:rPr>
      </w:pPr>
    </w:p>
    <w:p w14:paraId="504628FB" w14:textId="77777777" w:rsidR="00FA5D34" w:rsidRDefault="00FA5D34" w:rsidP="00A04486">
      <w:pPr>
        <w:rPr>
          <w:sz w:val="24"/>
          <w:szCs w:val="24"/>
        </w:rPr>
      </w:pPr>
    </w:p>
    <w:p w14:paraId="2E9EF49C" w14:textId="77777777" w:rsidR="00FA5D34" w:rsidRDefault="00FA5D34" w:rsidP="00A04486">
      <w:pPr>
        <w:rPr>
          <w:sz w:val="24"/>
          <w:szCs w:val="24"/>
        </w:rPr>
      </w:pPr>
      <w:r>
        <w:rPr>
          <w:sz w:val="24"/>
          <w:szCs w:val="24"/>
        </w:rPr>
        <w:t>Confirm the information is correct. If incorrect, contact Human Resources. If correct, click Sign.</w:t>
      </w:r>
    </w:p>
    <w:p w14:paraId="231ACCD4" w14:textId="77777777" w:rsidR="00FA5D34" w:rsidRDefault="00FA5D34" w:rsidP="00A04486">
      <w:pPr>
        <w:rPr>
          <w:sz w:val="24"/>
          <w:szCs w:val="24"/>
        </w:rPr>
      </w:pPr>
      <w:r w:rsidRPr="00FA5D34">
        <w:rPr>
          <w:noProof/>
          <w:sz w:val="24"/>
          <w:szCs w:val="24"/>
        </w:rPr>
        <w:drawing>
          <wp:inline distT="0" distB="0" distL="0" distR="0" wp14:anchorId="5EEEB0FE" wp14:editId="0608E701">
            <wp:extent cx="6823791" cy="10134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78261" cy="1021550"/>
                    </a:xfrm>
                    <a:prstGeom prst="rect">
                      <a:avLst/>
                    </a:prstGeom>
                  </pic:spPr>
                </pic:pic>
              </a:graphicData>
            </a:graphic>
          </wp:inline>
        </w:drawing>
      </w:r>
    </w:p>
    <w:p w14:paraId="5630B7C8" w14:textId="77777777" w:rsidR="00FA5D34" w:rsidRDefault="00FA5D34" w:rsidP="00A04486">
      <w:pPr>
        <w:rPr>
          <w:sz w:val="24"/>
          <w:szCs w:val="24"/>
        </w:rPr>
      </w:pPr>
    </w:p>
    <w:p w14:paraId="26075A89" w14:textId="77777777" w:rsidR="00FA5D34" w:rsidRDefault="00FA5D34" w:rsidP="00A04486">
      <w:pPr>
        <w:rPr>
          <w:sz w:val="24"/>
          <w:szCs w:val="24"/>
        </w:rPr>
      </w:pPr>
      <w:r>
        <w:rPr>
          <w:sz w:val="24"/>
          <w:szCs w:val="24"/>
        </w:rPr>
        <w:t>Click sign again.</w:t>
      </w:r>
    </w:p>
    <w:p w14:paraId="0328FC4F" w14:textId="77777777" w:rsidR="00FA5D34" w:rsidRDefault="00FA5D34" w:rsidP="00A04486">
      <w:pPr>
        <w:rPr>
          <w:sz w:val="24"/>
          <w:szCs w:val="24"/>
        </w:rPr>
      </w:pPr>
      <w:r w:rsidRPr="00FA5D34">
        <w:rPr>
          <w:noProof/>
          <w:sz w:val="24"/>
          <w:szCs w:val="24"/>
        </w:rPr>
        <w:drawing>
          <wp:inline distT="0" distB="0" distL="0" distR="0" wp14:anchorId="1E92C5F7" wp14:editId="7FC15BD5">
            <wp:extent cx="6858000" cy="32010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3201035"/>
                    </a:xfrm>
                    <a:prstGeom prst="rect">
                      <a:avLst/>
                    </a:prstGeom>
                  </pic:spPr>
                </pic:pic>
              </a:graphicData>
            </a:graphic>
          </wp:inline>
        </w:drawing>
      </w:r>
    </w:p>
    <w:p w14:paraId="56642190" w14:textId="77777777" w:rsidR="00583268" w:rsidRDefault="00583268" w:rsidP="00A04486">
      <w:pPr>
        <w:rPr>
          <w:sz w:val="24"/>
          <w:szCs w:val="24"/>
        </w:rPr>
      </w:pPr>
    </w:p>
    <w:p w14:paraId="5A687A5D" w14:textId="77777777" w:rsidR="00583268" w:rsidRDefault="00583268" w:rsidP="00A04486">
      <w:pPr>
        <w:rPr>
          <w:sz w:val="24"/>
          <w:szCs w:val="24"/>
        </w:rPr>
      </w:pPr>
      <w:r>
        <w:rPr>
          <w:sz w:val="24"/>
          <w:szCs w:val="24"/>
        </w:rPr>
        <w:t xml:space="preserve">You have now completed signing your contract. </w:t>
      </w:r>
    </w:p>
    <w:p w14:paraId="752B2596" w14:textId="77777777" w:rsidR="008C0404" w:rsidRDefault="008C0404" w:rsidP="00DA496A">
      <w:pPr>
        <w:jc w:val="center"/>
        <w:rPr>
          <w:b/>
          <w:sz w:val="36"/>
          <w:szCs w:val="36"/>
        </w:rPr>
      </w:pPr>
    </w:p>
    <w:p w14:paraId="134DE999" w14:textId="77777777" w:rsidR="00DA496A" w:rsidRPr="00A04486" w:rsidRDefault="00DA496A" w:rsidP="00DA496A">
      <w:pPr>
        <w:jc w:val="center"/>
        <w:rPr>
          <w:b/>
          <w:sz w:val="36"/>
          <w:szCs w:val="36"/>
        </w:rPr>
      </w:pPr>
      <w:r w:rsidRPr="00A04486">
        <w:rPr>
          <w:b/>
          <w:sz w:val="36"/>
          <w:szCs w:val="36"/>
        </w:rPr>
        <w:lastRenderedPageBreak/>
        <w:t>Additional Skyward Resources</w:t>
      </w:r>
    </w:p>
    <w:p w14:paraId="2F076109" w14:textId="77777777" w:rsidR="00DA496A" w:rsidRPr="00180708" w:rsidRDefault="00DA496A" w:rsidP="00DA496A">
      <w:pPr>
        <w:jc w:val="center"/>
        <w:rPr>
          <w:b/>
          <w:sz w:val="24"/>
          <w:szCs w:val="24"/>
        </w:rPr>
      </w:pPr>
      <w:r w:rsidRPr="00180708">
        <w:rPr>
          <w:b/>
          <w:sz w:val="24"/>
          <w:szCs w:val="24"/>
        </w:rPr>
        <w:t>Skyward Support – Employee Access Training Link</w:t>
      </w:r>
    </w:p>
    <w:p w14:paraId="49225090" w14:textId="77777777" w:rsidR="00DA496A" w:rsidRPr="00A04486" w:rsidRDefault="00A13FCA" w:rsidP="00DA496A">
      <w:pPr>
        <w:jc w:val="center"/>
        <w:rPr>
          <w:rStyle w:val="Hyperlink"/>
          <w:b/>
        </w:rPr>
      </w:pPr>
      <w:hyperlink r:id="rId22" w:history="1">
        <w:r w:rsidR="00DA496A" w:rsidRPr="00A04486">
          <w:rPr>
            <w:rStyle w:val="Hyperlink"/>
            <w:b/>
            <w:sz w:val="24"/>
            <w:szCs w:val="24"/>
          </w:rPr>
          <w:t>https://www.skyward.com/employeeaccess/qmlativ</w:t>
        </w:r>
      </w:hyperlink>
    </w:p>
    <w:p w14:paraId="7E071BD6" w14:textId="77777777" w:rsidR="00621B39" w:rsidRDefault="00DA496A" w:rsidP="00DA496A">
      <w:pPr>
        <w:rPr>
          <w:sz w:val="24"/>
          <w:szCs w:val="24"/>
        </w:rPr>
      </w:pPr>
      <w:r>
        <w:rPr>
          <w:sz w:val="24"/>
          <w:szCs w:val="24"/>
        </w:rPr>
        <w:t xml:space="preserve">Please note: There are some wonderful training videos available on this site. We are still implementing portions of this system so some areas may not be applicable or available at this time. The main videos that may be of interest include: </w:t>
      </w:r>
    </w:p>
    <w:p w14:paraId="00381115" w14:textId="15FB1E01" w:rsidR="00621B39" w:rsidRPr="00621B39" w:rsidRDefault="00DA496A" w:rsidP="00621B39">
      <w:pPr>
        <w:pStyle w:val="ListParagraph"/>
        <w:numPr>
          <w:ilvl w:val="0"/>
          <w:numId w:val="1"/>
        </w:numPr>
        <w:rPr>
          <w:sz w:val="24"/>
          <w:szCs w:val="24"/>
        </w:rPr>
      </w:pPr>
      <w:r w:rsidRPr="00621B39">
        <w:rPr>
          <w:sz w:val="24"/>
          <w:szCs w:val="24"/>
        </w:rPr>
        <w:t>Check History</w:t>
      </w:r>
    </w:p>
    <w:p w14:paraId="094A8F1B" w14:textId="25C29FBF" w:rsidR="00621B39" w:rsidRPr="00621B39" w:rsidRDefault="00DA496A" w:rsidP="00621B39">
      <w:pPr>
        <w:pStyle w:val="ListParagraph"/>
        <w:numPr>
          <w:ilvl w:val="0"/>
          <w:numId w:val="1"/>
        </w:numPr>
        <w:rPr>
          <w:sz w:val="24"/>
          <w:szCs w:val="24"/>
        </w:rPr>
      </w:pPr>
      <w:r w:rsidRPr="00621B39">
        <w:rPr>
          <w:sz w:val="24"/>
          <w:szCs w:val="24"/>
        </w:rPr>
        <w:t>Message Center</w:t>
      </w:r>
    </w:p>
    <w:p w14:paraId="76C620A4" w14:textId="72926407" w:rsidR="00621B39" w:rsidRPr="00621B39" w:rsidRDefault="00DA496A" w:rsidP="00621B39">
      <w:pPr>
        <w:pStyle w:val="ListParagraph"/>
        <w:numPr>
          <w:ilvl w:val="0"/>
          <w:numId w:val="1"/>
        </w:numPr>
        <w:rPr>
          <w:sz w:val="24"/>
          <w:szCs w:val="24"/>
        </w:rPr>
      </w:pPr>
      <w:r w:rsidRPr="00621B39">
        <w:rPr>
          <w:sz w:val="24"/>
          <w:szCs w:val="24"/>
        </w:rPr>
        <w:t>Personalize Your Experience</w:t>
      </w:r>
    </w:p>
    <w:p w14:paraId="1AD3ABCE" w14:textId="77777777" w:rsidR="00621B39" w:rsidRPr="00621B39" w:rsidRDefault="00DA496A" w:rsidP="00621B39">
      <w:pPr>
        <w:pStyle w:val="ListParagraph"/>
        <w:numPr>
          <w:ilvl w:val="0"/>
          <w:numId w:val="1"/>
        </w:numPr>
        <w:rPr>
          <w:sz w:val="24"/>
          <w:szCs w:val="24"/>
        </w:rPr>
      </w:pPr>
      <w:r w:rsidRPr="00621B39">
        <w:rPr>
          <w:sz w:val="24"/>
          <w:szCs w:val="24"/>
        </w:rPr>
        <w:t>Power-Up: Downloading the App</w:t>
      </w:r>
    </w:p>
    <w:p w14:paraId="5F47D65C" w14:textId="6A07BCC3" w:rsidR="00621B39" w:rsidRPr="00621B39" w:rsidRDefault="00DA496A" w:rsidP="00621B39">
      <w:pPr>
        <w:pStyle w:val="ListParagraph"/>
        <w:numPr>
          <w:ilvl w:val="0"/>
          <w:numId w:val="1"/>
        </w:numPr>
        <w:rPr>
          <w:sz w:val="24"/>
          <w:szCs w:val="24"/>
        </w:rPr>
      </w:pPr>
      <w:r w:rsidRPr="00621B39">
        <w:rPr>
          <w:sz w:val="24"/>
          <w:szCs w:val="24"/>
        </w:rPr>
        <w:t>Power-Up: Using the App</w:t>
      </w:r>
    </w:p>
    <w:p w14:paraId="44798A4A" w14:textId="4572C6F7" w:rsidR="00DA496A" w:rsidRDefault="00DA496A" w:rsidP="00DA496A">
      <w:pPr>
        <w:rPr>
          <w:sz w:val="24"/>
          <w:szCs w:val="24"/>
        </w:rPr>
      </w:pPr>
      <w:r>
        <w:rPr>
          <w:sz w:val="24"/>
          <w:szCs w:val="24"/>
        </w:rPr>
        <w:t>The other videos will be of importance at a later date.</w:t>
      </w:r>
    </w:p>
    <w:p w14:paraId="05BB1AE5" w14:textId="77777777" w:rsidR="00587C5C" w:rsidRDefault="00587C5C" w:rsidP="00A04486">
      <w:pPr>
        <w:rPr>
          <w:sz w:val="24"/>
          <w:szCs w:val="24"/>
        </w:rPr>
      </w:pPr>
    </w:p>
    <w:p w14:paraId="760366C8" w14:textId="77777777" w:rsidR="00587C5C" w:rsidRDefault="00587C5C" w:rsidP="00A04486">
      <w:pPr>
        <w:rPr>
          <w:sz w:val="24"/>
          <w:szCs w:val="24"/>
        </w:rPr>
      </w:pPr>
    </w:p>
    <w:sectPr w:rsidR="00587C5C" w:rsidSect="00384D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442"/>
    <w:multiLevelType w:val="hybridMultilevel"/>
    <w:tmpl w:val="49F0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A6"/>
    <w:rsid w:val="00180708"/>
    <w:rsid w:val="002E0EB1"/>
    <w:rsid w:val="003531A6"/>
    <w:rsid w:val="00384D2E"/>
    <w:rsid w:val="00523127"/>
    <w:rsid w:val="00583268"/>
    <w:rsid w:val="00587C5C"/>
    <w:rsid w:val="00621B39"/>
    <w:rsid w:val="00640696"/>
    <w:rsid w:val="0064532E"/>
    <w:rsid w:val="00766240"/>
    <w:rsid w:val="007719C3"/>
    <w:rsid w:val="00796D55"/>
    <w:rsid w:val="008C0404"/>
    <w:rsid w:val="00947939"/>
    <w:rsid w:val="00A04486"/>
    <w:rsid w:val="00A0610D"/>
    <w:rsid w:val="00A13FCA"/>
    <w:rsid w:val="00A744A4"/>
    <w:rsid w:val="00B2578F"/>
    <w:rsid w:val="00BC2C2C"/>
    <w:rsid w:val="00BC4B63"/>
    <w:rsid w:val="00CB2C22"/>
    <w:rsid w:val="00D11EB4"/>
    <w:rsid w:val="00D26FF4"/>
    <w:rsid w:val="00DA496A"/>
    <w:rsid w:val="00E220B5"/>
    <w:rsid w:val="00EB4923"/>
    <w:rsid w:val="00EE260B"/>
    <w:rsid w:val="00F1521E"/>
    <w:rsid w:val="00F35F0F"/>
    <w:rsid w:val="00FA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21C3"/>
  <w15:chartTrackingRefBased/>
  <w15:docId w15:val="{AE0431AB-F874-420D-B93B-39B89592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1A6"/>
    <w:rPr>
      <w:color w:val="0563C1" w:themeColor="hyperlink"/>
      <w:u w:val="single"/>
    </w:rPr>
  </w:style>
  <w:style w:type="paragraph" w:styleId="NormalWeb">
    <w:name w:val="Normal (Web)"/>
    <w:basedOn w:val="Normal"/>
    <w:uiPriority w:val="99"/>
    <w:semiHidden/>
    <w:unhideWhenUsed/>
    <w:rsid w:val="00A744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1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949">
      <w:bodyDiv w:val="1"/>
      <w:marLeft w:val="0"/>
      <w:marRight w:val="0"/>
      <w:marTop w:val="0"/>
      <w:marBottom w:val="0"/>
      <w:divBdr>
        <w:top w:val="none" w:sz="0" w:space="0" w:color="auto"/>
        <w:left w:val="none" w:sz="0" w:space="0" w:color="auto"/>
        <w:bottom w:val="none" w:sz="0" w:space="0" w:color="auto"/>
        <w:right w:val="none" w:sz="0" w:space="0" w:color="auto"/>
      </w:divBdr>
    </w:div>
    <w:div w:id="4410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evansardrey@esdk12.org" TargetMode="Externa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hyperlink" Target="https://www.irs.gov/pub/irs-pdf/fw4.pdf"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skyward.iscorp.com/ElizabethSDCoBus" TargetMode="Externa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s://www.skyward.com/employeeaccess/qmla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Brooks</dc:creator>
  <cp:keywords/>
  <dc:description/>
  <cp:lastModifiedBy>Rebekah Brooks</cp:lastModifiedBy>
  <cp:revision>2</cp:revision>
  <dcterms:created xsi:type="dcterms:W3CDTF">2024-04-24T20:00:00Z</dcterms:created>
  <dcterms:modified xsi:type="dcterms:W3CDTF">2024-04-24T20:00:00Z</dcterms:modified>
</cp:coreProperties>
</file>